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41CA7184"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154EAH</w:t>
      </w:r>
      <w:fldSimple w:instr=" DOCPROPERTY  MtgTitle  \* MERGEFORMAT "/>
      <w:r>
        <w:rPr>
          <w:b/>
          <w:i/>
          <w:noProof/>
          <w:sz w:val="28"/>
        </w:rPr>
        <w:tab/>
      </w:r>
      <w:fldSimple w:instr=" DOCPROPERTY  Tdoc#  \* MERGEFORMAT ">
        <w:r>
          <w:rPr>
            <w:b/>
            <w:i/>
            <w:noProof/>
            <w:sz w:val="28"/>
          </w:rPr>
          <w:t>S2-2</w:t>
        </w:r>
        <w:r w:rsidR="00A77BAB">
          <w:rPr>
            <w:b/>
            <w:i/>
            <w:noProof/>
            <w:sz w:val="28"/>
          </w:rPr>
          <w:t>3</w:t>
        </w:r>
      </w:fldSimple>
      <w:r w:rsidR="00A77BAB">
        <w:rPr>
          <w:b/>
          <w:i/>
          <w:noProof/>
          <w:sz w:val="28"/>
        </w:rPr>
        <w:t>0</w:t>
      </w:r>
      <w:r w:rsidR="007E5154">
        <w:rPr>
          <w:b/>
          <w:i/>
          <w:noProof/>
          <w:sz w:val="28"/>
        </w:rPr>
        <w:t>210</w:t>
      </w:r>
      <w:r w:rsidR="005A4C6C">
        <w:rPr>
          <w:b/>
          <w:i/>
          <w:noProof/>
          <w:sz w:val="28"/>
        </w:rPr>
        <w:t>4</w:t>
      </w:r>
    </w:p>
    <w:p w14:paraId="0E02A2F1" w14:textId="71E0B919"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w:t>
      </w:r>
      <w:r w:rsidR="005A4C6C">
        <w:rPr>
          <w:rFonts w:cs="Arial"/>
          <w:b/>
          <w:bCs/>
          <w:color w:val="0000FF"/>
        </w:rPr>
        <w:t>3</w:t>
      </w:r>
      <w:r w:rsidR="007E5154">
        <w:rPr>
          <w:rFonts w:cs="Arial"/>
          <w:b/>
          <w:bCs/>
          <w:color w:val="0000FF"/>
        </w:rPr>
        <w:t>0</w:t>
      </w:r>
      <w:r w:rsidR="005A4C6C">
        <w:rPr>
          <w:rFonts w:cs="Arial"/>
          <w:b/>
          <w:bCs/>
          <w:color w:val="0000FF"/>
        </w:rPr>
        <w:t>1304</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59652AEE" w:rsidR="001E41F3" w:rsidRPr="00410371" w:rsidRDefault="00C4295E" w:rsidP="00C4295E">
            <w:pPr>
              <w:pStyle w:val="CRCoverPage"/>
              <w:spacing w:after="0"/>
              <w:jc w:val="right"/>
              <w:rPr>
                <w:noProof/>
              </w:rPr>
            </w:pPr>
            <w:r w:rsidRPr="00C4295E">
              <w:rPr>
                <w:b/>
                <w:noProof/>
                <w:sz w:val="28"/>
              </w:rPr>
              <w:t>015</w:t>
            </w:r>
            <w:r w:rsidR="005A4C6C">
              <w:rPr>
                <w:b/>
                <w:noProof/>
                <w:sz w:val="28"/>
              </w:rPr>
              <w:t>4</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3A26151A" w:rsidR="001E41F3" w:rsidRPr="00410371" w:rsidRDefault="005A4C6C" w:rsidP="006D18D3">
            <w:pPr>
              <w:pStyle w:val="CRCoverPage"/>
              <w:spacing w:after="0"/>
              <w:jc w:val="center"/>
              <w:rPr>
                <w:b/>
                <w:noProof/>
              </w:rPr>
            </w:pPr>
            <w:r>
              <w:rPr>
                <w:b/>
                <w:noProof/>
                <w:sz w:val="28"/>
              </w:rPr>
              <w:t>2</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36E8610F" w:rsidR="001E41F3" w:rsidRPr="00410371" w:rsidRDefault="00DD52D2" w:rsidP="00584954">
            <w:pPr>
              <w:pStyle w:val="CRCoverPage"/>
              <w:spacing w:after="0"/>
              <w:jc w:val="center"/>
              <w:rPr>
                <w:noProof/>
                <w:sz w:val="28"/>
              </w:rPr>
            </w:pPr>
            <w:r w:rsidRPr="00FA6A1B">
              <w:rPr>
                <w:b/>
                <w:noProof/>
                <w:sz w:val="28"/>
              </w:rPr>
              <w:t>1</w:t>
            </w:r>
            <w:r w:rsidR="005A4C6C">
              <w:rPr>
                <w:b/>
                <w:noProof/>
                <w:sz w:val="28"/>
              </w:rPr>
              <w:t>8</w:t>
            </w:r>
            <w:r w:rsidR="006D18D3" w:rsidRPr="00FA6A1B">
              <w:rPr>
                <w:b/>
                <w:noProof/>
                <w:sz w:val="28"/>
              </w:rPr>
              <w:t>.</w:t>
            </w:r>
            <w:r w:rsidR="005A4C6C">
              <w:rPr>
                <w:b/>
                <w:noProof/>
                <w:sz w:val="28"/>
              </w:rPr>
              <w:t>0</w:t>
            </w:r>
            <w:r w:rsidR="006D18D3" w:rsidRPr="00FA6A1B">
              <w:rPr>
                <w:b/>
                <w:noProof/>
                <w:sz w:val="28"/>
              </w:rPr>
              <w:t>.</w:t>
            </w:r>
            <w:r w:rsidR="00584954" w:rsidRPr="00FA6A1B">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76AA9181" w:rsidR="00F25D98" w:rsidRPr="006719B1" w:rsidRDefault="00F25D98" w:rsidP="001E41F3">
            <w:pPr>
              <w:pStyle w:val="CRCoverPage"/>
              <w:spacing w:after="0"/>
              <w:jc w:val="center"/>
              <w:rPr>
                <w:b/>
                <w:caps/>
                <w:noProof/>
              </w:rPr>
            </w:pP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2FBD28B" w:rsidR="001E41F3" w:rsidRDefault="0061146B">
            <w:pPr>
              <w:pStyle w:val="CRCoverPage"/>
              <w:spacing w:after="0"/>
              <w:ind w:left="100"/>
              <w:rPr>
                <w:noProof/>
              </w:rPr>
            </w:pPr>
            <w:r>
              <w:t xml:space="preserve">Correction </w:t>
            </w:r>
            <w:r w:rsidR="001B0C47">
              <w:t>to description of</w:t>
            </w:r>
            <w:r>
              <w:t xml:space="preserve"> Fig. 7.1.1.3-1</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CD352AC" w:rsidR="001E41F3" w:rsidRDefault="008A3025" w:rsidP="008A3025">
            <w:pPr>
              <w:pStyle w:val="CRCoverPage"/>
              <w:spacing w:after="0"/>
              <w:rPr>
                <w:noProof/>
              </w:rPr>
            </w:pPr>
            <w:r>
              <w:rPr>
                <w:noProof/>
              </w:rPr>
              <w:t xml:space="preserve"> </w:t>
            </w:r>
            <w:r w:rsidRPr="008A3025">
              <w:rPr>
                <w:noProof/>
              </w:rPr>
              <w:t>Nokia, Nokia Shanghai-Bell</w:t>
            </w:r>
            <w:r w:rsidR="00CC65FF">
              <w:rPr>
                <w:noProof/>
              </w:rPr>
              <w:t>,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0F856816"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3738D39E" w:rsidR="001E41F3" w:rsidRDefault="005A4C6C" w:rsidP="00D24991">
            <w:pPr>
              <w:pStyle w:val="CRCoverPage"/>
              <w:spacing w:after="0"/>
              <w:ind w:left="100" w:right="-609"/>
              <w:rPr>
                <w:b/>
                <w:noProof/>
              </w:rPr>
            </w:pPr>
            <w:r>
              <w:rPr>
                <w:b/>
                <w:noProof/>
              </w:rPr>
              <w:t>A</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1EDB1692" w:rsidR="001E41F3" w:rsidRDefault="009B162C">
            <w:pPr>
              <w:pStyle w:val="CRCoverPage"/>
              <w:spacing w:after="0"/>
              <w:ind w:left="100"/>
              <w:rPr>
                <w:noProof/>
              </w:rPr>
            </w:pPr>
            <w:r w:rsidRPr="00584954">
              <w:rPr>
                <w:noProof/>
              </w:rPr>
              <w:t>Rel-</w:t>
            </w:r>
            <w:r w:rsidR="00AD4639">
              <w:rPr>
                <w:noProof/>
              </w:rPr>
              <w:t>1</w:t>
            </w:r>
            <w:r w:rsidR="005A4C6C">
              <w:rPr>
                <w:noProof/>
              </w:rPr>
              <w:t>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FA6A1B" w14:paraId="4ACC18DF" w14:textId="77777777" w:rsidTr="00547111">
        <w:tc>
          <w:tcPr>
            <w:tcW w:w="2694" w:type="dxa"/>
            <w:gridSpan w:val="2"/>
            <w:tcBorders>
              <w:top w:val="single" w:sz="4" w:space="0" w:color="auto"/>
              <w:left w:val="single" w:sz="4" w:space="0" w:color="auto"/>
            </w:tcBorders>
          </w:tcPr>
          <w:p w14:paraId="460C5E8C" w14:textId="77777777" w:rsidR="00FA6A1B" w:rsidRDefault="00FA6A1B" w:rsidP="00FA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446A0" w14:textId="64C9A999" w:rsidR="0061146B" w:rsidRDefault="00FA6A1B" w:rsidP="0061146B">
            <w:pPr>
              <w:pStyle w:val="CRCoverPage"/>
              <w:spacing w:after="0"/>
              <w:ind w:left="100"/>
              <w:rPr>
                <w:lang w:val="en-US" w:eastAsia="en-IN"/>
              </w:rPr>
            </w:pPr>
            <w:r w:rsidRPr="00FA6A1B">
              <w:rPr>
                <w:rFonts w:eastAsia="SimSun" w:cs="Arial"/>
              </w:rPr>
              <w:t>In</w:t>
            </w:r>
            <w:r w:rsidRPr="00037BB6">
              <w:rPr>
                <w:rFonts w:eastAsia="SimSun" w:cs="Arial"/>
              </w:rPr>
              <w:t xml:space="preserve"> TS 23.247 </w:t>
            </w:r>
            <w:r>
              <w:rPr>
                <w:rFonts w:eastAsia="SimSun" w:cs="Arial"/>
              </w:rPr>
              <w:t xml:space="preserve">clause </w:t>
            </w:r>
            <w:r w:rsidRPr="00037BB6">
              <w:rPr>
                <w:rFonts w:eastAsia="SimSun" w:cs="Arial"/>
              </w:rPr>
              <w:t>7.</w:t>
            </w:r>
            <w:r w:rsidR="0061146B">
              <w:rPr>
                <w:rFonts w:eastAsia="SimSun" w:cs="Arial"/>
              </w:rPr>
              <w:t>1.1.3,</w:t>
            </w:r>
            <w:r>
              <w:rPr>
                <w:rFonts w:eastAsia="SimSun" w:cs="Arial"/>
              </w:rPr>
              <w:t xml:space="preserve"> (</w:t>
            </w:r>
            <w:r w:rsidR="0061146B">
              <w:rPr>
                <w:rFonts w:eastAsia="SimSun" w:cs="Arial"/>
              </w:rPr>
              <w:t>MBS Session Creation with PCC</w:t>
            </w:r>
            <w:r>
              <w:rPr>
                <w:rFonts w:eastAsia="SimSun" w:cs="Arial"/>
              </w:rPr>
              <w:t>)</w:t>
            </w:r>
            <w:r w:rsidRPr="00037BB6">
              <w:rPr>
                <w:rFonts w:eastAsia="SimSun" w:cs="Arial"/>
              </w:rPr>
              <w:t xml:space="preserve">, </w:t>
            </w:r>
          </w:p>
          <w:p w14:paraId="37361828" w14:textId="57CEB94A" w:rsidR="0061146B" w:rsidRDefault="0061146B" w:rsidP="0061146B">
            <w:pPr>
              <w:pStyle w:val="B1"/>
              <w:rPr>
                <w:i/>
                <w:iCs/>
                <w:lang w:val="en-US"/>
              </w:rPr>
            </w:pPr>
            <w:r>
              <w:rPr>
                <w:lang w:val="en-US"/>
              </w:rPr>
              <w:t xml:space="preserve">in Step 11, its mentioned as – </w:t>
            </w:r>
            <w:r>
              <w:rPr>
                <w:i/>
                <w:iCs/>
                <w:lang w:val="en-US"/>
              </w:rPr>
              <w:t xml:space="preserve">“[Conditional] If the </w:t>
            </w:r>
            <w:r>
              <w:rPr>
                <w:i/>
                <w:iCs/>
                <w:highlight w:val="yellow"/>
                <w:lang w:val="en-US"/>
              </w:rPr>
              <w:t>PCF</w:t>
            </w:r>
            <w:r>
              <w:rPr>
                <w:i/>
                <w:iCs/>
                <w:lang w:val="en-US"/>
              </w:rPr>
              <w:t xml:space="preserve"> did not receive an MBS session ID from the AF in step 8, the </w:t>
            </w:r>
            <w:r w:rsidRPr="0061146B">
              <w:rPr>
                <w:i/>
                <w:iCs/>
                <w:highlight w:val="yellow"/>
                <w:lang w:val="en-US"/>
              </w:rPr>
              <w:t>NEF/MBSF sends an Nmbsmf_TMGI_Allocate Request</w:t>
            </w:r>
            <w:r>
              <w:rPr>
                <w:i/>
                <w:iCs/>
                <w:lang w:val="en-US"/>
              </w:rPr>
              <w:t xml:space="preserve"> (1) message to the MB-SMF and the MB-SMF allocates a TMGI and returns the TMGI to the NEF/MBSF via the Nmbsmf_TMGI_Allocate response (TMGI, expiration time).”</w:t>
            </w:r>
          </w:p>
          <w:p w14:paraId="19E8D684" w14:textId="77777777" w:rsidR="00FA6A1B" w:rsidRDefault="00C207F0" w:rsidP="00FA6A1B">
            <w:pPr>
              <w:pStyle w:val="CRCoverPage"/>
              <w:spacing w:after="0"/>
              <w:ind w:left="100"/>
            </w:pPr>
            <w:r>
              <w:t xml:space="preserve">However, the PCF is not involved in step 11; </w:t>
            </w:r>
            <w:r w:rsidR="0061146B">
              <w:t>instead of PCF, it should be NEF/MBSF</w:t>
            </w:r>
            <w:r w:rsidR="005805E4">
              <w:t>.</w:t>
            </w:r>
          </w:p>
          <w:p w14:paraId="4D5B8362" w14:textId="30A13D92" w:rsidR="00A541C3" w:rsidRPr="00A00D34" w:rsidRDefault="00A541C3" w:rsidP="00A541C3">
            <w:pPr>
              <w:pStyle w:val="CRCoverPage"/>
              <w:spacing w:before="60" w:after="0"/>
              <w:ind w:left="101"/>
            </w:pPr>
            <w:r>
              <w:t xml:space="preserve">Besides, in </w:t>
            </w:r>
            <w:r>
              <w:rPr>
                <w:rFonts w:eastAsia="SimSun" w:cs="Arial"/>
              </w:rPr>
              <w:t>Figure 7.1.1.3, “MBSF-C” is still used.</w:t>
            </w:r>
          </w:p>
        </w:tc>
      </w:tr>
      <w:tr w:rsidR="00FA6A1B" w14:paraId="01898155" w14:textId="77777777" w:rsidTr="00547111">
        <w:tc>
          <w:tcPr>
            <w:tcW w:w="2694" w:type="dxa"/>
            <w:gridSpan w:val="2"/>
            <w:tcBorders>
              <w:left w:val="single" w:sz="4" w:space="0" w:color="auto"/>
            </w:tcBorders>
          </w:tcPr>
          <w:p w14:paraId="12E30DCA"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2B94ABA4" w14:textId="77777777" w:rsidR="00FA6A1B" w:rsidRPr="00AF1A6F" w:rsidRDefault="00FA6A1B" w:rsidP="00FA6A1B">
            <w:pPr>
              <w:pStyle w:val="CRCoverPage"/>
              <w:spacing w:after="0"/>
              <w:rPr>
                <w:noProof/>
                <w:sz w:val="8"/>
                <w:szCs w:val="8"/>
                <w:highlight w:val="green"/>
              </w:rPr>
            </w:pPr>
          </w:p>
        </w:tc>
      </w:tr>
      <w:tr w:rsidR="00FA6A1B" w14:paraId="30BBB897" w14:textId="77777777" w:rsidTr="00547111">
        <w:tc>
          <w:tcPr>
            <w:tcW w:w="2694" w:type="dxa"/>
            <w:gridSpan w:val="2"/>
            <w:tcBorders>
              <w:left w:val="single" w:sz="4" w:space="0" w:color="auto"/>
            </w:tcBorders>
          </w:tcPr>
          <w:p w14:paraId="133349B0" w14:textId="77777777" w:rsidR="00FA6A1B" w:rsidRDefault="00FA6A1B" w:rsidP="00FA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5F181A" w14:textId="77777777" w:rsidR="00FA6A1B" w:rsidRDefault="002443C2" w:rsidP="00FA6A1B">
            <w:pPr>
              <w:pStyle w:val="CRCoverPage"/>
              <w:spacing w:after="0"/>
              <w:ind w:left="100"/>
              <w:rPr>
                <w:rFonts w:eastAsia="SimSun" w:cs="Arial"/>
              </w:rPr>
            </w:pPr>
            <w:r>
              <w:rPr>
                <w:rFonts w:eastAsia="SimSun" w:cs="Arial"/>
              </w:rPr>
              <w:t>In Step 11 of 7.1.1.3, PC</w:t>
            </w:r>
            <w:r w:rsidR="00C207F0">
              <w:rPr>
                <w:rFonts w:eastAsia="SimSun" w:cs="Arial"/>
              </w:rPr>
              <w:t>F</w:t>
            </w:r>
            <w:r>
              <w:rPr>
                <w:rFonts w:eastAsia="SimSun" w:cs="Arial"/>
              </w:rPr>
              <w:t xml:space="preserve"> </w:t>
            </w:r>
            <w:r w:rsidR="00C207F0">
              <w:rPr>
                <w:rFonts w:eastAsia="SimSun" w:cs="Arial"/>
              </w:rPr>
              <w:t>is</w:t>
            </w:r>
            <w:r>
              <w:rPr>
                <w:rFonts w:eastAsia="SimSun" w:cs="Arial"/>
              </w:rPr>
              <w:t xml:space="preserve"> replaced with NEF/MBSF</w:t>
            </w:r>
            <w:r w:rsidR="00FA6A1B">
              <w:rPr>
                <w:rFonts w:eastAsia="SimSun" w:cs="Arial"/>
              </w:rPr>
              <w:t>.</w:t>
            </w:r>
          </w:p>
          <w:p w14:paraId="2BA33F2F" w14:textId="2077A168" w:rsidR="00A541C3" w:rsidRPr="005C3DB3" w:rsidRDefault="00A541C3" w:rsidP="00A541C3">
            <w:pPr>
              <w:pStyle w:val="CRCoverPage"/>
              <w:spacing w:before="60" w:after="0"/>
              <w:ind w:left="101"/>
              <w:rPr>
                <w:rFonts w:eastAsia="SimSun" w:cs="Arial"/>
                <w:highlight w:val="yellow"/>
              </w:rPr>
            </w:pPr>
            <w:r>
              <w:rPr>
                <w:rFonts w:eastAsia="SimSun" w:cs="Arial"/>
              </w:rPr>
              <w:t>In Figure 7.1.1.3, “MBSF-C” is corrected to “MBSF”</w:t>
            </w:r>
          </w:p>
        </w:tc>
      </w:tr>
      <w:tr w:rsidR="00FA6A1B" w14:paraId="596EE1B4" w14:textId="77777777" w:rsidTr="00547111">
        <w:tc>
          <w:tcPr>
            <w:tcW w:w="2694" w:type="dxa"/>
            <w:gridSpan w:val="2"/>
            <w:tcBorders>
              <w:left w:val="single" w:sz="4" w:space="0" w:color="auto"/>
            </w:tcBorders>
          </w:tcPr>
          <w:p w14:paraId="2CA55821"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5E32AEF5" w14:textId="77777777" w:rsidR="00FA6A1B" w:rsidRPr="00AF1A6F" w:rsidRDefault="00FA6A1B" w:rsidP="00FA6A1B">
            <w:pPr>
              <w:pStyle w:val="CRCoverPage"/>
              <w:spacing w:after="0"/>
              <w:rPr>
                <w:noProof/>
                <w:sz w:val="8"/>
                <w:szCs w:val="8"/>
                <w:highlight w:val="green"/>
              </w:rPr>
            </w:pPr>
          </w:p>
        </w:tc>
      </w:tr>
      <w:tr w:rsidR="00FA6A1B" w14:paraId="4BF2F991" w14:textId="77777777" w:rsidTr="00547111">
        <w:tc>
          <w:tcPr>
            <w:tcW w:w="2694" w:type="dxa"/>
            <w:gridSpan w:val="2"/>
            <w:tcBorders>
              <w:left w:val="single" w:sz="4" w:space="0" w:color="auto"/>
              <w:bottom w:val="single" w:sz="4" w:space="0" w:color="auto"/>
            </w:tcBorders>
          </w:tcPr>
          <w:p w14:paraId="0DD59FBE" w14:textId="77777777" w:rsidR="00FA6A1B" w:rsidRDefault="00FA6A1B" w:rsidP="00FA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665882D2" w:rsidR="00FA6A1B" w:rsidRPr="00AF1A6F" w:rsidRDefault="00C207F0" w:rsidP="00FA6A1B">
            <w:pPr>
              <w:pStyle w:val="CRCoverPage"/>
              <w:spacing w:after="0"/>
              <w:ind w:left="100"/>
              <w:rPr>
                <w:noProof/>
                <w:highlight w:val="green"/>
              </w:rPr>
            </w:pPr>
            <w:r>
              <w:rPr>
                <w:rFonts w:eastAsia="SimSun" w:cs="Arial"/>
              </w:rPr>
              <w:t xml:space="preserve">Wrong description of step 11 </w:t>
            </w:r>
            <w:r w:rsidR="00A541C3">
              <w:rPr>
                <w:rFonts w:eastAsia="SimSun" w:cs="Arial"/>
              </w:rPr>
              <w:t xml:space="preserve">and wrong NF name </w:t>
            </w:r>
            <w:r>
              <w:rPr>
                <w:rFonts w:eastAsia="SimSun" w:cs="Arial"/>
              </w:rPr>
              <w:t>m</w:t>
            </w:r>
            <w:r w:rsidR="002443C2">
              <w:rPr>
                <w:rFonts w:eastAsia="SimSun" w:cs="Arial"/>
              </w:rPr>
              <w:t>ay lead to confusion for the readers</w:t>
            </w:r>
            <w:r>
              <w:rPr>
                <w:rFonts w:eastAsia="SimSun" w:cs="Arial"/>
              </w:rPr>
              <w:t>.</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0F9645E4" w:rsidR="001E41F3" w:rsidRDefault="007967F2" w:rsidP="00752808">
            <w:pPr>
              <w:pStyle w:val="CRCoverPage"/>
              <w:spacing w:after="0"/>
              <w:rPr>
                <w:noProof/>
              </w:rPr>
            </w:pPr>
            <w:r>
              <w:t>7.</w:t>
            </w:r>
            <w:r w:rsidR="00D05B75">
              <w:t>1.1.3</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DF80CAB" w14:textId="77777777" w:rsidR="001E41F3" w:rsidRDefault="001E41F3">
      <w:pPr>
        <w:rPr>
          <w:noProof/>
          <w:lang w:eastAsia="zh-CN"/>
        </w:r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3CC524" w14:textId="77777777" w:rsidR="00434B2E" w:rsidRPr="006B3D26" w:rsidRDefault="00434B2E" w:rsidP="00434B2E">
      <w:pPr>
        <w:pStyle w:val="Heading4"/>
      </w:pPr>
      <w:bookmarkStart w:id="2" w:name="_Toc70079053"/>
      <w:bookmarkStart w:id="3" w:name="_Toc114570443"/>
      <w:bookmarkEnd w:id="1"/>
      <w:r>
        <w:lastRenderedPageBreak/>
        <w:t>7.1.1.3</w:t>
      </w:r>
      <w:r w:rsidRPr="006B3D26">
        <w:tab/>
        <w:t xml:space="preserve">MBS </w:t>
      </w:r>
      <w:r>
        <w:t>S</w:t>
      </w:r>
      <w:r w:rsidRPr="006B3D26">
        <w:t xml:space="preserve">ession </w:t>
      </w:r>
      <w:bookmarkEnd w:id="2"/>
      <w:r>
        <w:t xml:space="preserve">Creation </w:t>
      </w:r>
      <w:r w:rsidRPr="006B3D26">
        <w:t>with PCC</w:t>
      </w:r>
      <w:bookmarkEnd w:id="3"/>
    </w:p>
    <w:p w14:paraId="6263B072" w14:textId="77777777" w:rsidR="00434B2E" w:rsidRDefault="00434B2E" w:rsidP="00434B2E">
      <w:r>
        <w:t>Deployment of dynamic PCC is optional. This clause describes the procedure when dynamic PCC is deployed.</w:t>
      </w:r>
    </w:p>
    <w:moveFromRangeStart w:id="4" w:author="Ericsson" w:date="2023-01-10T10:18:00Z" w:name="move124238312"/>
    <w:p w14:paraId="2574F25D" w14:textId="22BCF785" w:rsidR="00434B2E" w:rsidRDefault="00434B2E" w:rsidP="00434B2E">
      <w:pPr>
        <w:pStyle w:val="TH"/>
        <w:rPr>
          <w:ins w:id="5" w:author="Ericsson" w:date="2023-01-10T10:18:00Z"/>
        </w:rPr>
      </w:pPr>
      <w:moveFrom w:id="6" w:author="Ericsson" w:date="2023-01-10T10:18:00Z">
        <w:r w:rsidDel="00CC65FF">
          <w:object w:dxaOrig="9521" w:dyaOrig="14611" w14:anchorId="6B8D0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730.5pt" o:ole="">
              <v:imagedata r:id="rId17" o:title=""/>
            </v:shape>
            <o:OLEObject Type="Embed" ProgID="Visio.Drawing.15" ShapeID="_x0000_i1025" DrawAspect="Content" ObjectID="_1735722302" r:id="rId18"/>
          </w:object>
        </w:r>
      </w:moveFrom>
      <w:moveFromRangeEnd w:id="4"/>
    </w:p>
    <w:moveToRangeStart w:id="7" w:author="Ericsson" w:date="2023-01-10T10:18:00Z" w:name="move124238312"/>
    <w:p w14:paraId="4670645C" w14:textId="3B112804" w:rsidR="00CC65FF" w:rsidRDefault="00CC65FF" w:rsidP="00434B2E">
      <w:pPr>
        <w:pStyle w:val="TH"/>
      </w:pPr>
      <w:moveTo w:id="8" w:author="Ericsson" w:date="2023-01-10T10:18:00Z">
        <w:r>
          <w:object w:dxaOrig="9521" w:dyaOrig="14611" w14:anchorId="60C6FC5B">
            <v:shape id="_x0000_i1026" type="#_x0000_t75" style="width:477pt;height:730.5pt" o:ole="">
              <v:imagedata r:id="rId19" o:title=""/>
            </v:shape>
            <o:OLEObject Type="Embed" ProgID="Visio.Drawing.15" ShapeID="_x0000_i1026" DrawAspect="Content" ObjectID="_1735722303" r:id="rId20"/>
          </w:object>
        </w:r>
      </w:moveTo>
      <w:moveToRangeEnd w:id="7"/>
    </w:p>
    <w:p w14:paraId="1282914F" w14:textId="77777777" w:rsidR="00434B2E" w:rsidRPr="006B3D26" w:rsidRDefault="00434B2E" w:rsidP="00434B2E">
      <w:pPr>
        <w:pStyle w:val="TF"/>
      </w:pPr>
      <w:r w:rsidRPr="006B3D26">
        <w:lastRenderedPageBreak/>
        <w:t xml:space="preserve">Figure </w:t>
      </w:r>
      <w:r>
        <w:t>7.1.1.3</w:t>
      </w:r>
      <w:r w:rsidRPr="006B3D26">
        <w:t>-1: MBS Session</w:t>
      </w:r>
      <w:r>
        <w:t xml:space="preserve"> Creation</w:t>
      </w:r>
      <w:r w:rsidRPr="00647CF2">
        <w:t xml:space="preserve"> with PCC</w:t>
      </w:r>
    </w:p>
    <w:p w14:paraId="360D4E07" w14:textId="77777777" w:rsidR="00434B2E" w:rsidRPr="00A11431" w:rsidRDefault="00434B2E" w:rsidP="00434B2E">
      <w:pPr>
        <w:rPr>
          <w:lang w:eastAsia="zh-CN"/>
        </w:rPr>
      </w:pPr>
      <w:r w:rsidRPr="00A11431">
        <w:rPr>
          <w:lang w:eastAsia="zh-CN"/>
        </w:rPr>
        <w:t>Steps 1 to 7 are optional and only applicable if TMGI is used as MBS Session ID and required to be pre-allocated.</w:t>
      </w:r>
    </w:p>
    <w:p w14:paraId="37774393" w14:textId="77777777" w:rsidR="00434B2E" w:rsidRDefault="00434B2E" w:rsidP="00434B2E">
      <w:pPr>
        <w:pStyle w:val="B1"/>
      </w:pPr>
      <w:r>
        <w:t>1 to 9:</w:t>
      </w:r>
      <w:r>
        <w:tab/>
        <w:t>Same as in Figure 7.1.1.2-1.</w:t>
      </w:r>
    </w:p>
    <w:p w14:paraId="756840DB" w14:textId="77777777" w:rsidR="00434B2E" w:rsidRDefault="00434B2E" w:rsidP="00434B2E">
      <w:pPr>
        <w:pStyle w:val="B1"/>
      </w:pPr>
      <w:r>
        <w:t>10.</w:t>
      </w:r>
      <w:r>
        <w:tab/>
        <w:t>The NEF/MBSF may optionally, based on local configuration, decide to interact with the PCF.</w:t>
      </w:r>
    </w:p>
    <w:p w14:paraId="3B8D0553" w14:textId="77777777" w:rsidR="00434B2E" w:rsidRDefault="00434B2E" w:rsidP="00434B2E">
      <w:pPr>
        <w:pStyle w:val="NO"/>
      </w:pPr>
      <w:r>
        <w:t>NOTE 1:</w:t>
      </w:r>
      <w:r>
        <w:tab/>
        <w:t>In the deployment without NEF and MBSF, the AF optionally interacts with PCF in steps 11-18.</w:t>
      </w:r>
    </w:p>
    <w:p w14:paraId="2C120D0E" w14:textId="77777777" w:rsidR="00434B2E" w:rsidRDefault="00434B2E" w:rsidP="00434B2E">
      <w:pPr>
        <w:pStyle w:val="B1"/>
      </w:pPr>
      <w:r>
        <w:tab/>
        <w:t>If the NEF/MBSF decided to interact with the PCF, steps 11 to 19 are performed, and in step 20 the MBS Service Information is not provided to the MB-SMF.</w:t>
      </w:r>
    </w:p>
    <w:p w14:paraId="4B8BAC00" w14:textId="77777777" w:rsidR="00434B2E" w:rsidRDefault="00434B2E" w:rsidP="00434B2E">
      <w:pPr>
        <w:pStyle w:val="B1"/>
      </w:pPr>
      <w:r>
        <w:tab/>
        <w:t>If the NEF/MBSF decided not to interact with the PCF, steps 12 to 19 are skipped, and in step 20 the MBS Service Information is provided to the MB-SMF.</w:t>
      </w:r>
    </w:p>
    <w:p w14:paraId="485254A4" w14:textId="7AC59109" w:rsidR="00434B2E" w:rsidRDefault="00434B2E" w:rsidP="00434B2E">
      <w:pPr>
        <w:pStyle w:val="B1"/>
      </w:pPr>
      <w:r>
        <w:t>11.</w:t>
      </w:r>
      <w:r>
        <w:tab/>
        <w:t xml:space="preserve">[Conditional] If the </w:t>
      </w:r>
      <w:ins w:id="9" w:author="Bighnaraj Panigrahi (Nokia)" w:date="2022-12-16T21:55:00Z">
        <w:r>
          <w:t>NEF/MBSF</w:t>
        </w:r>
      </w:ins>
      <w:del w:id="10" w:author="Bighnaraj Panigrahi (Nokia)" w:date="2022-12-16T21:55:00Z">
        <w:r w:rsidDel="00434B2E">
          <w:delText>PCF</w:delText>
        </w:r>
      </w:del>
      <w:r>
        <w:t xml:space="preserve"> did not receive an MBS session ID from the AF in step 8, the NEF/MBSF sends an Nmbsmf_TMGI_Allocate Request (1) message to the MB-SMF and the MB-SMF allocates a TMGI and returns the TMGI to the NEF/MBSF via the Nmbsmf_TMGI_Allocate response (TMGI, expiration time).</w:t>
      </w:r>
    </w:p>
    <w:p w14:paraId="1985ECD9" w14:textId="77777777" w:rsidR="00434B2E" w:rsidRDefault="00434B2E" w:rsidP="00434B2E">
      <w:pPr>
        <w:pStyle w:val="B1"/>
      </w:pPr>
      <w:r>
        <w:t>12.</w:t>
      </w:r>
      <w:r>
        <w:tab/>
        <w:t>[Conditional]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Nbsf_management_Discovery operation. If there is a PCF registered for the MBS session ID, the NEF/MBSF interacts with that PCF and skips the following step 13.</w:t>
      </w:r>
    </w:p>
    <w:p w14:paraId="41DC0F6F" w14:textId="77777777" w:rsidR="00434B2E" w:rsidRDefault="00434B2E" w:rsidP="00434B2E">
      <w:pPr>
        <w:pStyle w:val="NO"/>
      </w:pPr>
      <w:r>
        <w:t>NOTE 2:</w:t>
      </w:r>
      <w:r>
        <w:tab/>
        <w:t>This step is not necessary in a deployment with a single PCF.</w:t>
      </w:r>
    </w:p>
    <w:p w14:paraId="3248DD8E" w14:textId="77777777" w:rsidR="00434B2E" w:rsidRDefault="00434B2E" w:rsidP="00434B2E">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30686E53" w14:textId="77777777" w:rsidR="00434B2E" w:rsidRDefault="00434B2E" w:rsidP="00434B2E">
      <w:pPr>
        <w:pStyle w:val="B1"/>
      </w:pPr>
      <w:r>
        <w:t>14.</w:t>
      </w:r>
      <w:r>
        <w:tab/>
        <w:t>The NEF/MBSF sends an Npcf_MBSPolicy_Authorization_Create Request (MBS session ID, MBS Service Information (as defined in clause 6.14)) to the PCF.</w:t>
      </w:r>
    </w:p>
    <w:p w14:paraId="315D228C" w14:textId="77777777" w:rsidR="00434B2E" w:rsidRDefault="00434B2E" w:rsidP="00434B2E">
      <w:pPr>
        <w:pStyle w:val="B1"/>
      </w:pPr>
      <w:r>
        <w:t>15.</w:t>
      </w:r>
      <w:r>
        <w:tab/>
        <w:t>[Optional] The PCF may retrieve authorization information for the MBS session from the UDR (see clause 6.10.2) and takes it into account for the subsequent authorization and QoS allowance check.</w:t>
      </w:r>
    </w:p>
    <w:p w14:paraId="5D0317C5" w14:textId="77777777" w:rsidR="00434B2E" w:rsidRDefault="00434B2E" w:rsidP="00434B2E">
      <w:pPr>
        <w:pStyle w:val="B1"/>
      </w:pPr>
      <w:r>
        <w:t>NOTE 3:</w:t>
      </w:r>
      <w:r>
        <w:tab/>
        <w:t>This step is not necessary in a deployment with a single PCF if authorization data are stored in the PCF.</w:t>
      </w:r>
    </w:p>
    <w:p w14:paraId="5AB3C246" w14:textId="77777777" w:rsidR="00434B2E" w:rsidRDefault="00434B2E" w:rsidP="00434B2E">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3D30CBE0" w14:textId="77777777" w:rsidR="00434B2E" w:rsidRDefault="00434B2E" w:rsidP="00434B2E">
      <w:pPr>
        <w:pStyle w:val="B1"/>
      </w:pPr>
      <w:r>
        <w:t>17.</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140A1F0D" w14:textId="77777777" w:rsidR="00434B2E" w:rsidRDefault="00434B2E" w:rsidP="00434B2E">
      <w:pPr>
        <w:pStyle w:val="NO"/>
      </w:pPr>
      <w:r>
        <w:t>NOTE 4:</w:t>
      </w:r>
      <w:r>
        <w:tab/>
        <w:t>This step is not necessary in a deployment with a single PCF.</w:t>
      </w:r>
    </w:p>
    <w:p w14:paraId="635604EC" w14:textId="77777777" w:rsidR="00434B2E" w:rsidRDefault="00434B2E" w:rsidP="00434B2E">
      <w:pPr>
        <w:pStyle w:val="B1"/>
      </w:pPr>
      <w:r>
        <w:t>18.</w:t>
      </w:r>
      <w:r>
        <w:tab/>
        <w:t>The PCF sends an Npcf_MBSPolicy_Authorization_Create Response (Result indication) to the NEF/MBSF.</w:t>
      </w:r>
    </w:p>
    <w:p w14:paraId="7607AB58" w14:textId="77777777" w:rsidR="00434B2E" w:rsidRDefault="00434B2E" w:rsidP="00434B2E">
      <w:pPr>
        <w:pStyle w:val="B1"/>
      </w:pPr>
      <w:r>
        <w:tab/>
        <w:t>If the request is not authorized or the required QoS is not allowed, the PCF indicates so in the response to the NEF/MBSF which in turn informs the AF about it (by sending the Nnef_MBSSession_Create Response) and ends this procedure.</w:t>
      </w:r>
    </w:p>
    <w:p w14:paraId="1F455877" w14:textId="77777777" w:rsidR="00434B2E" w:rsidRDefault="00434B2E" w:rsidP="00434B2E">
      <w:pPr>
        <w:pStyle w:val="B1"/>
      </w:pPr>
      <w:r>
        <w:t>19.</w:t>
      </w:r>
      <w:r>
        <w:tab/>
        <w:t>Same as step 10 in Figure 7.1.1.2-1.</w:t>
      </w:r>
    </w:p>
    <w:p w14:paraId="425F8CB2" w14:textId="77777777" w:rsidR="00434B2E" w:rsidRDefault="00434B2E" w:rsidP="00434B2E">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66A55CBB" w14:textId="77777777" w:rsidR="00434B2E" w:rsidRDefault="00434B2E" w:rsidP="00434B2E">
      <w:pPr>
        <w:pStyle w:val="B1"/>
      </w:pPr>
      <w:r>
        <w:t>21.</w:t>
      </w:r>
      <w:r>
        <w:tab/>
        <w:t>The MB-SMF discovers the PCF using NRF.</w:t>
      </w:r>
    </w:p>
    <w:p w14:paraId="70E36A7E" w14:textId="77777777" w:rsidR="00434B2E" w:rsidRDefault="00434B2E" w:rsidP="00434B2E">
      <w:pPr>
        <w:pStyle w:val="B1"/>
      </w:pPr>
      <w:r>
        <w:lastRenderedPageBreak/>
        <w:t>22.</w:t>
      </w:r>
      <w:r>
        <w:tab/>
        <w:t>The MB-SMF sends an Npcf_MBSPolicyControl_Create Request (MBS session ID, [MBS Service Information (as defined in clause 6.14)]) for the MBS session towards the PCF. The MB-SMF forwards the MBS Service Information to the PCF if received from the NEF/MBSF in the previous step 20.</w:t>
      </w:r>
    </w:p>
    <w:p w14:paraId="5F794794" w14:textId="77777777" w:rsidR="00434B2E" w:rsidRDefault="00434B2E" w:rsidP="00434B2E">
      <w:pPr>
        <w:pStyle w:val="B1"/>
      </w:pPr>
      <w:r>
        <w:tab/>
        <w:t>If the PCF does not receive MBS Service Information from the MB-SMF, and has previously determined policy information for the MBS session (see step 16) corresponding to the MBS session ID received from the MB-SMF, the PCF continues with step 27. Otherwise, the PCF performs the subsequent steps 23 to 26.</w:t>
      </w:r>
    </w:p>
    <w:p w14:paraId="4ABBD082" w14:textId="77777777" w:rsidR="00434B2E" w:rsidRDefault="00434B2E" w:rsidP="00434B2E">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223AD99B" w14:textId="77777777" w:rsidR="00434B2E" w:rsidRDefault="00434B2E" w:rsidP="00434B2E">
      <w:pPr>
        <w:pStyle w:val="NO"/>
      </w:pPr>
      <w:r>
        <w:t>NOTE 5:</w:t>
      </w:r>
      <w:r>
        <w:tab/>
        <w:t>This step is not necessary in a deployment with a single PCF.</w:t>
      </w:r>
    </w:p>
    <w:p w14:paraId="46BAC2A2" w14:textId="77777777" w:rsidR="00434B2E" w:rsidRDefault="00434B2E" w:rsidP="00434B2E">
      <w:pPr>
        <w:pStyle w:val="B1"/>
      </w:pPr>
      <w:r>
        <w:t>24.</w:t>
      </w:r>
      <w:r>
        <w:tab/>
        <w:t>[Optional] The PCF may retrieve authorization information for the MBS session from the UDR (see clause 6.10.2) and takes it into account for the subsequent authorization and QoS allowance check.</w:t>
      </w:r>
    </w:p>
    <w:p w14:paraId="05C9AAF4" w14:textId="77777777" w:rsidR="00434B2E" w:rsidRDefault="00434B2E" w:rsidP="00434B2E">
      <w:pPr>
        <w:pStyle w:val="NO"/>
      </w:pPr>
      <w:r>
        <w:t>NOTE 6:</w:t>
      </w:r>
      <w:r>
        <w:tab/>
        <w:t>This step is not necessary if authorization data are stored in the PCF.</w:t>
      </w:r>
    </w:p>
    <w:p w14:paraId="24B00DE9" w14:textId="77777777" w:rsidR="00434B2E" w:rsidRDefault="00434B2E" w:rsidP="00434B2E">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11127120" w14:textId="77777777" w:rsidR="00434B2E" w:rsidRDefault="00434B2E" w:rsidP="00434B2E">
      <w:pPr>
        <w:pStyle w:val="B1"/>
      </w:pPr>
      <w:r>
        <w:t>26.</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0B8A8510" w14:textId="77777777" w:rsidR="00434B2E" w:rsidRDefault="00434B2E" w:rsidP="00434B2E">
      <w:pPr>
        <w:pStyle w:val="NO"/>
      </w:pPr>
      <w:r>
        <w:t>NOTE 7:</w:t>
      </w:r>
      <w:r>
        <w:tab/>
        <w:t>This step is not necessary in a deployment with a single PCF.</w:t>
      </w:r>
    </w:p>
    <w:p w14:paraId="5C1F5F46" w14:textId="77777777" w:rsidR="00434B2E" w:rsidRDefault="00434B2E" w:rsidP="00434B2E">
      <w:pPr>
        <w:pStyle w:val="B1"/>
      </w:pPr>
      <w:r>
        <w:t>27.</w:t>
      </w:r>
      <w:r>
        <w:tab/>
        <w:t>The PCF responds with Npcf_MBSPolicyControl_Create Response ([policy information for the MBS session (as defined in clause 6.10)], Result indication).</w:t>
      </w:r>
    </w:p>
    <w:p w14:paraId="3A96DD91" w14:textId="77777777" w:rsidR="00434B2E" w:rsidRDefault="00434B2E" w:rsidP="00434B2E">
      <w:pPr>
        <w:pStyle w:val="B1"/>
      </w:pPr>
      <w:r>
        <w:tab/>
        <w:t>If the request is not authorized or the required QoS is not allowed, the PCF indicates so in the response to the MB-SMF which in turn informs the AF about it (by sending the Nmbsmf_MBSSession_Create Response) and ends this procedure.</w:t>
      </w:r>
    </w:p>
    <w:p w14:paraId="48BED50C" w14:textId="77777777" w:rsidR="00434B2E" w:rsidRDefault="00434B2E" w:rsidP="00434B2E">
      <w:pPr>
        <w:pStyle w:val="B1"/>
      </w:pPr>
      <w:r>
        <w:tab/>
        <w:t>If another PCF is serving the MBS session, the PCF indicates that another PCF serving the MBS session shall be contacted and provides an ID of that other PCF. The MB-SMF then repeats step 22 towards that other PCF.</w:t>
      </w:r>
    </w:p>
    <w:p w14:paraId="5C00113D" w14:textId="77777777" w:rsidR="00434B2E" w:rsidRDefault="00434B2E" w:rsidP="00434B2E">
      <w:pPr>
        <w:pStyle w:val="B1"/>
      </w:pPr>
      <w:r>
        <w:t>28-37:</w:t>
      </w:r>
      <w:r>
        <w:tab/>
        <w:t>Same as steps 14-22 in Figure 7.1.1.2-1.</w:t>
      </w:r>
    </w:p>
    <w:sectPr w:rsidR="00434B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4EDC2" w14:textId="77777777" w:rsidR="00086B6F" w:rsidRDefault="00086B6F">
      <w:r>
        <w:separator/>
      </w:r>
    </w:p>
  </w:endnote>
  <w:endnote w:type="continuationSeparator" w:id="0">
    <w:p w14:paraId="68407D8F" w14:textId="77777777" w:rsidR="00086B6F" w:rsidRDefault="0008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E512C" w14:textId="77777777" w:rsidR="00086B6F" w:rsidRDefault="00086B6F">
      <w:r>
        <w:separator/>
      </w:r>
    </w:p>
  </w:footnote>
  <w:footnote w:type="continuationSeparator" w:id="0">
    <w:p w14:paraId="476341E4" w14:textId="77777777" w:rsidR="00086B6F" w:rsidRDefault="00086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5071C"/>
    <w:rsid w:val="00055271"/>
    <w:rsid w:val="00057235"/>
    <w:rsid w:val="00062070"/>
    <w:rsid w:val="00076524"/>
    <w:rsid w:val="00083077"/>
    <w:rsid w:val="00086B6F"/>
    <w:rsid w:val="00086F9A"/>
    <w:rsid w:val="0009503D"/>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00AE9"/>
    <w:rsid w:val="00100B98"/>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0C47"/>
    <w:rsid w:val="001B52F0"/>
    <w:rsid w:val="001B7A65"/>
    <w:rsid w:val="001E005B"/>
    <w:rsid w:val="001E00D7"/>
    <w:rsid w:val="001E3CAB"/>
    <w:rsid w:val="001E41F3"/>
    <w:rsid w:val="001F3065"/>
    <w:rsid w:val="001F5FED"/>
    <w:rsid w:val="00203FEB"/>
    <w:rsid w:val="002264B0"/>
    <w:rsid w:val="002364D6"/>
    <w:rsid w:val="002369B6"/>
    <w:rsid w:val="00240474"/>
    <w:rsid w:val="002443C2"/>
    <w:rsid w:val="00250D63"/>
    <w:rsid w:val="002541D7"/>
    <w:rsid w:val="0026004D"/>
    <w:rsid w:val="00263A5D"/>
    <w:rsid w:val="002640DD"/>
    <w:rsid w:val="00265753"/>
    <w:rsid w:val="002704BF"/>
    <w:rsid w:val="00271A4B"/>
    <w:rsid w:val="00271F74"/>
    <w:rsid w:val="0027218E"/>
    <w:rsid w:val="002725E0"/>
    <w:rsid w:val="002734F3"/>
    <w:rsid w:val="00274922"/>
    <w:rsid w:val="00275D12"/>
    <w:rsid w:val="002831F6"/>
    <w:rsid w:val="00284FEB"/>
    <w:rsid w:val="002860C4"/>
    <w:rsid w:val="00287D1E"/>
    <w:rsid w:val="00290D3C"/>
    <w:rsid w:val="00293B89"/>
    <w:rsid w:val="002B4465"/>
    <w:rsid w:val="002B5741"/>
    <w:rsid w:val="002C2214"/>
    <w:rsid w:val="002C3EF1"/>
    <w:rsid w:val="002D57B6"/>
    <w:rsid w:val="002E2131"/>
    <w:rsid w:val="002E7741"/>
    <w:rsid w:val="0030271E"/>
    <w:rsid w:val="00305409"/>
    <w:rsid w:val="003232B4"/>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C5F6F"/>
    <w:rsid w:val="003D2DA9"/>
    <w:rsid w:val="003E182D"/>
    <w:rsid w:val="003E1A36"/>
    <w:rsid w:val="003E7D28"/>
    <w:rsid w:val="003F2E64"/>
    <w:rsid w:val="003F5BB4"/>
    <w:rsid w:val="003F7B51"/>
    <w:rsid w:val="00406CB1"/>
    <w:rsid w:val="0040761D"/>
    <w:rsid w:val="00410371"/>
    <w:rsid w:val="004242F1"/>
    <w:rsid w:val="004335E8"/>
    <w:rsid w:val="00434B2E"/>
    <w:rsid w:val="004401BC"/>
    <w:rsid w:val="00446733"/>
    <w:rsid w:val="004520A8"/>
    <w:rsid w:val="00452FDC"/>
    <w:rsid w:val="00453447"/>
    <w:rsid w:val="0045599A"/>
    <w:rsid w:val="00455DBD"/>
    <w:rsid w:val="00463B2A"/>
    <w:rsid w:val="0047578B"/>
    <w:rsid w:val="004758BB"/>
    <w:rsid w:val="00481400"/>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3B90"/>
    <w:rsid w:val="00545064"/>
    <w:rsid w:val="00547111"/>
    <w:rsid w:val="00561CDF"/>
    <w:rsid w:val="00562EE5"/>
    <w:rsid w:val="005639BC"/>
    <w:rsid w:val="00564FC2"/>
    <w:rsid w:val="00570207"/>
    <w:rsid w:val="00577527"/>
    <w:rsid w:val="005805E4"/>
    <w:rsid w:val="00582EC5"/>
    <w:rsid w:val="00584954"/>
    <w:rsid w:val="00592D74"/>
    <w:rsid w:val="005A4C6C"/>
    <w:rsid w:val="005B7AC8"/>
    <w:rsid w:val="005C3DB3"/>
    <w:rsid w:val="005D1ED3"/>
    <w:rsid w:val="005D24CB"/>
    <w:rsid w:val="005E1ADD"/>
    <w:rsid w:val="005E2C44"/>
    <w:rsid w:val="005E65C0"/>
    <w:rsid w:val="005E6FC7"/>
    <w:rsid w:val="005F0A62"/>
    <w:rsid w:val="0061146B"/>
    <w:rsid w:val="00616266"/>
    <w:rsid w:val="00616ED5"/>
    <w:rsid w:val="00621188"/>
    <w:rsid w:val="006257ED"/>
    <w:rsid w:val="00625CC6"/>
    <w:rsid w:val="00637A9F"/>
    <w:rsid w:val="00644437"/>
    <w:rsid w:val="006472BB"/>
    <w:rsid w:val="006719B1"/>
    <w:rsid w:val="00677A1C"/>
    <w:rsid w:val="00677EFF"/>
    <w:rsid w:val="00690213"/>
    <w:rsid w:val="006905E8"/>
    <w:rsid w:val="0069453B"/>
    <w:rsid w:val="00695808"/>
    <w:rsid w:val="006B46FB"/>
    <w:rsid w:val="006C5B15"/>
    <w:rsid w:val="006C7ED0"/>
    <w:rsid w:val="006D18D3"/>
    <w:rsid w:val="006D3E5E"/>
    <w:rsid w:val="006D5129"/>
    <w:rsid w:val="006E21FB"/>
    <w:rsid w:val="006E22AD"/>
    <w:rsid w:val="006E29C6"/>
    <w:rsid w:val="006E4EA8"/>
    <w:rsid w:val="006F0B8C"/>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67F2"/>
    <w:rsid w:val="007977A8"/>
    <w:rsid w:val="007B0DA7"/>
    <w:rsid w:val="007B35A5"/>
    <w:rsid w:val="007B512A"/>
    <w:rsid w:val="007C1249"/>
    <w:rsid w:val="007C2097"/>
    <w:rsid w:val="007D5352"/>
    <w:rsid w:val="007D6A07"/>
    <w:rsid w:val="007E4A30"/>
    <w:rsid w:val="007E5154"/>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7FAA"/>
    <w:rsid w:val="00941E30"/>
    <w:rsid w:val="009456C7"/>
    <w:rsid w:val="00945BC3"/>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B0FFA"/>
    <w:rsid w:val="009B162C"/>
    <w:rsid w:val="009B7E39"/>
    <w:rsid w:val="009C1CD9"/>
    <w:rsid w:val="009C7E46"/>
    <w:rsid w:val="009D0242"/>
    <w:rsid w:val="009D470D"/>
    <w:rsid w:val="009E3297"/>
    <w:rsid w:val="009E7910"/>
    <w:rsid w:val="009F0307"/>
    <w:rsid w:val="009F329E"/>
    <w:rsid w:val="009F35BF"/>
    <w:rsid w:val="009F3906"/>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1C3"/>
    <w:rsid w:val="00A542FF"/>
    <w:rsid w:val="00A6233C"/>
    <w:rsid w:val="00A70B02"/>
    <w:rsid w:val="00A7671C"/>
    <w:rsid w:val="00A77BAB"/>
    <w:rsid w:val="00A87BB1"/>
    <w:rsid w:val="00A93353"/>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AF459A"/>
    <w:rsid w:val="00B061E1"/>
    <w:rsid w:val="00B068A1"/>
    <w:rsid w:val="00B10ED9"/>
    <w:rsid w:val="00B15BA9"/>
    <w:rsid w:val="00B21BD9"/>
    <w:rsid w:val="00B258BB"/>
    <w:rsid w:val="00B26023"/>
    <w:rsid w:val="00B3068D"/>
    <w:rsid w:val="00B45932"/>
    <w:rsid w:val="00B4789F"/>
    <w:rsid w:val="00B51DB3"/>
    <w:rsid w:val="00B55111"/>
    <w:rsid w:val="00B658E2"/>
    <w:rsid w:val="00B65D13"/>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7E24"/>
    <w:rsid w:val="00C12D1E"/>
    <w:rsid w:val="00C160A6"/>
    <w:rsid w:val="00C207F0"/>
    <w:rsid w:val="00C3023D"/>
    <w:rsid w:val="00C33231"/>
    <w:rsid w:val="00C37C39"/>
    <w:rsid w:val="00C42851"/>
    <w:rsid w:val="00C4295E"/>
    <w:rsid w:val="00C605B9"/>
    <w:rsid w:val="00C60B82"/>
    <w:rsid w:val="00C6399C"/>
    <w:rsid w:val="00C66BA2"/>
    <w:rsid w:val="00C743CA"/>
    <w:rsid w:val="00C7498B"/>
    <w:rsid w:val="00C933C2"/>
    <w:rsid w:val="00C94792"/>
    <w:rsid w:val="00C95985"/>
    <w:rsid w:val="00CA3EC3"/>
    <w:rsid w:val="00CA4EEF"/>
    <w:rsid w:val="00CC3E05"/>
    <w:rsid w:val="00CC5026"/>
    <w:rsid w:val="00CC65FF"/>
    <w:rsid w:val="00CC68D0"/>
    <w:rsid w:val="00CD5854"/>
    <w:rsid w:val="00CD61CF"/>
    <w:rsid w:val="00CF5C00"/>
    <w:rsid w:val="00D01F77"/>
    <w:rsid w:val="00D03111"/>
    <w:rsid w:val="00D03F9A"/>
    <w:rsid w:val="00D05B75"/>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A3E57"/>
    <w:rsid w:val="00DB582F"/>
    <w:rsid w:val="00DB6A69"/>
    <w:rsid w:val="00DC1380"/>
    <w:rsid w:val="00DC58AF"/>
    <w:rsid w:val="00DC6555"/>
    <w:rsid w:val="00DD02A4"/>
    <w:rsid w:val="00DD2CF6"/>
    <w:rsid w:val="00DD52D2"/>
    <w:rsid w:val="00DE34CF"/>
    <w:rsid w:val="00DF53A0"/>
    <w:rsid w:val="00E01C24"/>
    <w:rsid w:val="00E07707"/>
    <w:rsid w:val="00E13F3D"/>
    <w:rsid w:val="00E23990"/>
    <w:rsid w:val="00E32339"/>
    <w:rsid w:val="00E3289B"/>
    <w:rsid w:val="00E34898"/>
    <w:rsid w:val="00E533D9"/>
    <w:rsid w:val="00E61B6E"/>
    <w:rsid w:val="00E66CCD"/>
    <w:rsid w:val="00E82D4D"/>
    <w:rsid w:val="00EA154E"/>
    <w:rsid w:val="00EA189C"/>
    <w:rsid w:val="00EA3579"/>
    <w:rsid w:val="00EA57AD"/>
    <w:rsid w:val="00EB09B7"/>
    <w:rsid w:val="00EB2E8E"/>
    <w:rsid w:val="00ED18DC"/>
    <w:rsid w:val="00ED4F1A"/>
    <w:rsid w:val="00EE1D4B"/>
    <w:rsid w:val="00EE7D7C"/>
    <w:rsid w:val="00EF0D3C"/>
    <w:rsid w:val="00EF48C6"/>
    <w:rsid w:val="00F02926"/>
    <w:rsid w:val="00F02C77"/>
    <w:rsid w:val="00F0493D"/>
    <w:rsid w:val="00F167EF"/>
    <w:rsid w:val="00F25D98"/>
    <w:rsid w:val="00F26076"/>
    <w:rsid w:val="00F300FB"/>
    <w:rsid w:val="00F36745"/>
    <w:rsid w:val="00F41DF3"/>
    <w:rsid w:val="00F77D90"/>
    <w:rsid w:val="00F8390E"/>
    <w:rsid w:val="00F86AEE"/>
    <w:rsid w:val="00F93A68"/>
    <w:rsid w:val="00F94B08"/>
    <w:rsid w:val="00F9506F"/>
    <w:rsid w:val="00FA04AB"/>
    <w:rsid w:val="00FA0A35"/>
    <w:rsid w:val="00FA6A1B"/>
    <w:rsid w:val="00FB4ADA"/>
    <w:rsid w:val="00FB6386"/>
    <w:rsid w:val="00FC6362"/>
    <w:rsid w:val="00FD4FF9"/>
    <w:rsid w:val="00FD7B43"/>
    <w:rsid w:val="00FE5C5C"/>
    <w:rsid w:val="00FE6306"/>
    <w:rsid w:val="00FE6B3C"/>
    <w:rsid w:val="00FF37EA"/>
    <w:rsid w:val="00FF488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127043074">
      <w:bodyDiv w:val="1"/>
      <w:marLeft w:val="0"/>
      <w:marRight w:val="0"/>
      <w:marTop w:val="0"/>
      <w:marBottom w:val="0"/>
      <w:divBdr>
        <w:top w:val="none" w:sz="0" w:space="0" w:color="auto"/>
        <w:left w:val="none" w:sz="0" w:space="0" w:color="auto"/>
        <w:bottom w:val="none" w:sz="0" w:space="0" w:color="auto"/>
        <w:right w:val="none" w:sz="0" w:space="0" w:color="auto"/>
      </w:divBdr>
    </w:div>
    <w:div w:id="1200047000">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773234864">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5AIRPNAIUNRU-2028481721-7743</_dlc_DocId>
    <_dlc_DocIdUrl xmlns="71c5aaf6-e6ce-465b-b873-5148d2a4c105">
      <Url>https://nokia.sharepoint.com/sites/c5g/e2earch/_layouts/15/DocIdRedir.aspx?ID=5AIRPNAIUNRU-2028481721-7743</Url>
      <Description>5AIRPNAIUNRU-2028481721-7743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2.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3.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5.xml><?xml version="1.0" encoding="utf-8"?>
<ds:datastoreItem xmlns:ds="http://schemas.openxmlformats.org/officeDocument/2006/customXml" ds:itemID="{C8746188-1DAB-441B-A2A4-6E6F781C4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EEB1BC-7F72-49AC-8689-7E97928390F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1453</Words>
  <Characters>7678</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3</cp:revision>
  <cp:lastPrinted>1900-01-01T00:00:00Z</cp:lastPrinted>
  <dcterms:created xsi:type="dcterms:W3CDTF">2023-01-20T11:09:00Z</dcterms:created>
  <dcterms:modified xsi:type="dcterms:W3CDTF">2023-01-20T11:10:00Z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2c927094-c2a7-4c51-b812-5cd1379703ec</vt:lpwstr>
  </property>
</Properties>
</file>